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DD9" w:rsidRDefault="006A04DA">
      <w:pPr>
        <w:pStyle w:val="Contedodatabela"/>
        <w:spacing w:after="0" w:line="240" w:lineRule="auto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, 'Times New Roman'" w:hAnsi="Times, 'Times New Roman'" w:cs="Times, 'Times New Roman'"/>
          <w:b/>
          <w:bCs/>
          <w:smallCaps/>
          <w:sz w:val="28"/>
          <w:szCs w:val="28"/>
        </w:rPr>
        <w:t>SOLICITAÇÃO DE ADESÃO AO “REFIS PANDEMIA”</w:t>
      </w:r>
    </w:p>
    <w:p w:rsidR="007C6DD9" w:rsidRDefault="006A04D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>(LEI COMPLEMENTAR N° 119/2021)</w:t>
      </w:r>
    </w:p>
    <w:p w:rsidR="007C6DD9" w:rsidRDefault="007C6DD9">
      <w:pPr>
        <w:pStyle w:val="Standard"/>
        <w:spacing w:after="0" w:line="240" w:lineRule="auto"/>
        <w:jc w:val="center"/>
      </w:pPr>
    </w:p>
    <w:tbl>
      <w:tblPr>
        <w:tblW w:w="9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629"/>
        <w:gridCol w:w="1218"/>
        <w:gridCol w:w="1216"/>
        <w:gridCol w:w="3600"/>
        <w:gridCol w:w="32"/>
      </w:tblGrid>
      <w:tr w:rsidR="007C6DD9">
        <w:trPr>
          <w:trHeight w:val="285"/>
        </w:trPr>
        <w:tc>
          <w:tcPr>
            <w:tcW w:w="9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DD9" w:rsidRDefault="006A04DA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IDENTIFICAÇÃO DO DEVEDOR</w:t>
            </w:r>
          </w:p>
        </w:tc>
      </w:tr>
      <w:tr w:rsidR="007C6DD9">
        <w:trPr>
          <w:trHeight w:val="285"/>
        </w:trPr>
        <w:tc>
          <w:tcPr>
            <w:tcW w:w="969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DD9" w:rsidRDefault="006A04DA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Nome/Razão Social:</w:t>
            </w:r>
          </w:p>
        </w:tc>
      </w:tr>
      <w:tr w:rsidR="007C6DD9">
        <w:tc>
          <w:tcPr>
            <w:tcW w:w="3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DD9" w:rsidRDefault="006A04DA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CPF/CNPJ: </w:t>
            </w:r>
          </w:p>
        </w:tc>
        <w:tc>
          <w:tcPr>
            <w:tcW w:w="606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DD9" w:rsidRDefault="006A04DA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Inscrição Municipal:                                   (   ) inscrições diversas</w:t>
            </w:r>
          </w:p>
        </w:tc>
      </w:tr>
      <w:tr w:rsidR="007C6DD9">
        <w:tc>
          <w:tcPr>
            <w:tcW w:w="606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DD9" w:rsidRDefault="006A04DA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Logradouro:</w:t>
            </w:r>
          </w:p>
        </w:tc>
        <w:tc>
          <w:tcPr>
            <w:tcW w:w="36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DD9" w:rsidRDefault="006A04DA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N°:</w:t>
            </w:r>
          </w:p>
        </w:tc>
      </w:tr>
      <w:tr w:rsidR="007C6DD9">
        <w:tc>
          <w:tcPr>
            <w:tcW w:w="969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DD9" w:rsidRDefault="006A04DA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Complemento:</w:t>
            </w:r>
          </w:p>
        </w:tc>
      </w:tr>
      <w:tr w:rsidR="007C6DD9">
        <w:tc>
          <w:tcPr>
            <w:tcW w:w="606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DD9" w:rsidRDefault="006A04DA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Bairro:</w:t>
            </w:r>
          </w:p>
        </w:tc>
        <w:tc>
          <w:tcPr>
            <w:tcW w:w="36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DD9" w:rsidRDefault="006A04DA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CEP:</w:t>
            </w:r>
          </w:p>
        </w:tc>
      </w:tr>
      <w:tr w:rsidR="007C6DD9">
        <w:tc>
          <w:tcPr>
            <w:tcW w:w="484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DD9" w:rsidRDefault="006A04DA">
            <w:pPr>
              <w:pStyle w:val="Standard"/>
              <w:widowControl w:val="0"/>
              <w:spacing w:after="0" w:line="240" w:lineRule="auto"/>
              <w:jc w:val="both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Telefone:</w:t>
            </w:r>
          </w:p>
        </w:tc>
        <w:tc>
          <w:tcPr>
            <w:tcW w:w="484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DD9" w:rsidRDefault="006A04DA">
            <w:pPr>
              <w:pStyle w:val="Standard"/>
              <w:widowControl w:val="0"/>
              <w:spacing w:after="0" w:line="240" w:lineRule="auto"/>
              <w:jc w:val="both"/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</w:tr>
      <w:tr w:rsidR="007C6DD9">
        <w:tc>
          <w:tcPr>
            <w:tcW w:w="969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DD9" w:rsidRDefault="006A04DA">
            <w:pPr>
              <w:pStyle w:val="Contedodatabela"/>
              <w:widowControl w:val="0"/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SOLICITAÇÃO</w:t>
            </w:r>
          </w:p>
        </w:tc>
      </w:tr>
      <w:tr w:rsidR="007C6DD9">
        <w:trPr>
          <w:trHeight w:val="640"/>
        </w:trPr>
        <w:tc>
          <w:tcPr>
            <w:tcW w:w="96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7C6DD9" w:rsidRDefault="006A04DA">
            <w:pPr>
              <w:pStyle w:val="Contedodatabela"/>
              <w:widowControl w:val="0"/>
              <w:spacing w:after="0"/>
              <w:jc w:val="both"/>
            </w:pPr>
            <w:r>
              <w:rPr>
                <w:rFonts w:ascii="Times New Roman" w:hAnsi="Times New Roman"/>
              </w:rPr>
              <w:t>O contribuinte acima identificado, solicita adesão ao Programa “</w:t>
            </w:r>
            <w:r>
              <w:rPr>
                <w:rFonts w:ascii="Times New Roman" w:hAnsi="Times New Roman"/>
                <w:b/>
                <w:bCs/>
              </w:rPr>
              <w:t>REFIS PANDEMIA”</w:t>
            </w:r>
            <w:r>
              <w:rPr>
                <w:rFonts w:ascii="Times New Roman" w:hAnsi="Times New Roman"/>
              </w:rPr>
              <w:t xml:space="preserve">, aprovado pela Lei Complementar nº 119/2021, para pagamento dos débitos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constantes do relatório anexo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</w:rPr>
              <w:t xml:space="preserve">a este requerimento, da seguinte </w:t>
            </w:r>
            <w:r>
              <w:rPr>
                <w:rFonts w:ascii="Times New Roman" w:hAnsi="Times New Roman"/>
              </w:rPr>
              <w:t>forma:</w:t>
            </w:r>
          </w:p>
          <w:p w:rsidR="007C6DD9" w:rsidRDefault="006A04DA">
            <w:pPr>
              <w:pStyle w:val="Contedodatabela"/>
              <w:widowControl w:val="0"/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  )</w:t>
            </w:r>
            <w:proofErr w:type="gramEnd"/>
            <w:r>
              <w:rPr>
                <w:rFonts w:ascii="Times New Roman" w:hAnsi="Times New Roman"/>
              </w:rPr>
              <w:t xml:space="preserve"> À vista  (  ) Parcelado - quantidade de parcelas:_______(máximo de 48, respeitando o valor mínimo da parcela de R$ 100 para pessoa física e R$ 300 para pessoa jurídica);</w:t>
            </w:r>
          </w:p>
          <w:p w:rsidR="007C6DD9" w:rsidRDefault="006A04DA">
            <w:pPr>
              <w:pStyle w:val="Contedodatabela"/>
              <w:widowControl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REQUER AINDA:</w:t>
            </w:r>
          </w:p>
          <w:p w:rsidR="007C6DD9" w:rsidRDefault="006A04DA">
            <w:pPr>
              <w:pStyle w:val="Contedodatabela"/>
              <w:widowControl w:val="0"/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 )</w:t>
            </w:r>
            <w:proofErr w:type="gramEnd"/>
            <w:r>
              <w:rPr>
                <w:rFonts w:ascii="Times New Roman" w:hAnsi="Times New Roman"/>
              </w:rPr>
              <w:t xml:space="preserve"> a exclusão do(s) parcelamento(s) nº (s)  _______________</w:t>
            </w:r>
            <w:r>
              <w:rPr>
                <w:rFonts w:ascii="Times New Roman" w:hAnsi="Times New Roman"/>
              </w:rPr>
              <w:t xml:space="preserve">____________________para fins de utilização dos benefícios do REFIS (caso pretenda </w:t>
            </w:r>
            <w:proofErr w:type="spellStart"/>
            <w:r>
              <w:rPr>
                <w:rFonts w:ascii="Times New Roman" w:hAnsi="Times New Roman"/>
              </w:rPr>
              <w:t>reparcelar</w:t>
            </w:r>
            <w:proofErr w:type="spellEnd"/>
            <w:r>
              <w:rPr>
                <w:rFonts w:ascii="Times New Roman" w:hAnsi="Times New Roman"/>
              </w:rPr>
              <w:t xml:space="preserve"> um débito já parcelado). </w:t>
            </w:r>
          </w:p>
        </w:tc>
        <w:tc>
          <w:tcPr>
            <w:tcW w:w="32" w:type="dxa"/>
            <w:tcBorders>
              <w:left w:val="single" w:sz="2" w:space="0" w:color="000000"/>
            </w:tcBorders>
            <w:shd w:val="clear" w:color="auto" w:fill="auto"/>
            <w:tcMar>
              <w:left w:w="-2" w:type="dxa"/>
              <w:right w:w="0" w:type="dxa"/>
            </w:tcMar>
          </w:tcPr>
          <w:p w:rsidR="007C6DD9" w:rsidRDefault="007C6DD9">
            <w:pPr>
              <w:pStyle w:val="Standard"/>
              <w:widowControl w:val="0"/>
              <w:snapToGrid w:val="0"/>
              <w:rPr>
                <w:rFonts w:ascii="Times New Roman" w:hAnsi="Times New Roman" w:cs="Times New Roman"/>
                <w:b/>
                <w:bCs/>
                <w:spacing w:val="-10"/>
              </w:rPr>
            </w:pPr>
          </w:p>
        </w:tc>
      </w:tr>
      <w:tr w:rsidR="007C6DD9">
        <w:trPr>
          <w:trHeight w:val="640"/>
        </w:trPr>
        <w:tc>
          <w:tcPr>
            <w:tcW w:w="96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7C6DD9" w:rsidRDefault="006A04DA">
            <w:pPr>
              <w:pStyle w:val="Contedodatabela"/>
              <w:widowControl w:val="0"/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C9211E"/>
              </w:rPr>
              <w:t>ATENÇÃO:</w:t>
            </w:r>
            <w:r>
              <w:rPr>
                <w:rFonts w:ascii="Times New Roman" w:hAnsi="Times New Roman" w:cs="Times New Roman"/>
                <w:color w:val="C9211E"/>
              </w:rPr>
              <w:t xml:space="preserve"> Somente poderão ser incluídos no parcelamento incentivado os débitos já vencidos e constituídos até </w:t>
            </w:r>
            <w:r>
              <w:rPr>
                <w:rFonts w:ascii="Times New Roman" w:hAnsi="Times New Roman" w:cs="Times New Roman"/>
                <w:b/>
                <w:bCs/>
                <w:color w:val="C9211E"/>
              </w:rPr>
              <w:t>31/12/2021</w:t>
            </w:r>
            <w:r>
              <w:rPr>
                <w:rFonts w:ascii="Times New Roman" w:hAnsi="Times New Roman" w:cs="Times New Roman"/>
                <w:color w:val="C9211E"/>
              </w:rPr>
              <w:t>. Para agilizar</w:t>
            </w:r>
            <w:r>
              <w:rPr>
                <w:rFonts w:ascii="Times New Roman" w:hAnsi="Times New Roman" w:cs="Times New Roman"/>
                <w:color w:val="C9211E"/>
              </w:rPr>
              <w:t xml:space="preserve"> o atendimento, a simulação d</w:t>
            </w:r>
            <w:r>
              <w:rPr>
                <w:rFonts w:ascii="Times New Roman" w:hAnsi="Times New Roman" w:cs="Times New Roman"/>
                <w:color w:val="C9211E"/>
              </w:rPr>
              <w:t>o seu parcelamento</w:t>
            </w:r>
            <w:r>
              <w:rPr>
                <w:rFonts w:ascii="Times New Roman" w:hAnsi="Times New Roman" w:cs="Times New Roman"/>
                <w:color w:val="C9211E"/>
              </w:rPr>
              <w:t xml:space="preserve"> poderá ser solicitada pelo e-mail: </w:t>
            </w:r>
            <w:hyperlink r:id="rId7">
              <w:r>
                <w:rPr>
                  <w:rStyle w:val="LinkdaInternet"/>
                  <w:rFonts w:ascii="Times New Roman" w:hAnsi="Times New Roman" w:cs="Times New Roman"/>
                  <w:color w:val="C9211E"/>
                </w:rPr>
                <w:t>saccolatina@gmail.com</w:t>
              </w:r>
            </w:hyperlink>
            <w:r>
              <w:rPr>
                <w:rFonts w:ascii="Times New Roman" w:hAnsi="Times New Roman" w:cs="Times New Roman"/>
                <w:color w:val="C9211E"/>
              </w:rPr>
              <w:t xml:space="preserve">. </w:t>
            </w:r>
          </w:p>
        </w:tc>
        <w:tc>
          <w:tcPr>
            <w:tcW w:w="32" w:type="dxa"/>
            <w:tcBorders>
              <w:left w:val="single" w:sz="2" w:space="0" w:color="000000"/>
            </w:tcBorders>
            <w:shd w:val="clear" w:color="auto" w:fill="auto"/>
            <w:tcMar>
              <w:left w:w="-2" w:type="dxa"/>
              <w:right w:w="0" w:type="dxa"/>
            </w:tcMar>
          </w:tcPr>
          <w:p w:rsidR="007C6DD9" w:rsidRDefault="007C6DD9">
            <w:pPr>
              <w:pStyle w:val="Standard"/>
              <w:widowControl w:val="0"/>
              <w:snapToGrid w:val="0"/>
              <w:rPr>
                <w:rFonts w:ascii="Times New Roman" w:hAnsi="Times New Roman" w:cs="Times New Roman"/>
                <w:b/>
                <w:bCs/>
                <w:spacing w:val="-10"/>
              </w:rPr>
            </w:pPr>
          </w:p>
        </w:tc>
      </w:tr>
      <w:tr w:rsidR="007C6DD9">
        <w:trPr>
          <w:trHeight w:val="305"/>
        </w:trPr>
        <w:tc>
          <w:tcPr>
            <w:tcW w:w="96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7C6DD9" w:rsidRDefault="006A04DA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t>TERMO DE CIÊNCIA E RESPONSABILIDADE</w:t>
            </w:r>
          </w:p>
        </w:tc>
      </w:tr>
      <w:tr w:rsidR="007C6DD9">
        <w:trPr>
          <w:trHeight w:val="2255"/>
        </w:trPr>
        <w:tc>
          <w:tcPr>
            <w:tcW w:w="969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7C6DD9" w:rsidRDefault="006A04DA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before="120" w:after="120" w:line="240" w:lineRule="auto"/>
            </w:pPr>
            <w:r>
              <w:rPr>
                <w:rFonts w:ascii="Arial" w:hAnsi="Arial" w:cs="Times New Roman"/>
                <w:spacing w:val="-10"/>
              </w:rPr>
              <w:t xml:space="preserve">O devedor ora identificado declara expressamente estar ciente de que a formalização da opção ao </w:t>
            </w:r>
            <w:proofErr w:type="gramStart"/>
            <w:r>
              <w:rPr>
                <w:rFonts w:ascii="Arial" w:hAnsi="Arial" w:cs="Times New Roman"/>
                <w:spacing w:val="-10"/>
              </w:rPr>
              <w:t>REFIS  implica</w:t>
            </w:r>
            <w:proofErr w:type="gramEnd"/>
            <w:r>
              <w:rPr>
                <w:rFonts w:ascii="Arial" w:hAnsi="Arial" w:cs="Times New Roman"/>
                <w:spacing w:val="-10"/>
              </w:rPr>
              <w:t xml:space="preserve"> (art. 8° da Lei Complementar 119/21):</w:t>
            </w:r>
          </w:p>
          <w:p w:rsidR="007C6DD9" w:rsidRDefault="006A04DA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before="120" w:after="120" w:line="240" w:lineRule="auto"/>
              <w:rPr>
                <w:rFonts w:ascii="Arial" w:hAnsi="Arial" w:cs="Times New Roman"/>
                <w:spacing w:val="-10"/>
              </w:rPr>
            </w:pPr>
            <w:r>
              <w:rPr>
                <w:rFonts w:ascii="Arial" w:hAnsi="Arial" w:cs="Times New Roman"/>
                <w:spacing w:val="-10"/>
              </w:rPr>
              <w:t xml:space="preserve">I - </w:t>
            </w:r>
            <w:proofErr w:type="gramStart"/>
            <w:r>
              <w:rPr>
                <w:rFonts w:ascii="Arial" w:hAnsi="Arial" w:cs="Times New Roman"/>
                <w:spacing w:val="-10"/>
              </w:rPr>
              <w:t>na</w:t>
            </w:r>
            <w:proofErr w:type="gramEnd"/>
            <w:r>
              <w:rPr>
                <w:rFonts w:ascii="Arial" w:hAnsi="Arial" w:cs="Times New Roman"/>
                <w:spacing w:val="-10"/>
              </w:rPr>
              <w:t xml:space="preserve"> confissão irrevogável e irretratável dos débitos parcelados;</w:t>
            </w:r>
          </w:p>
          <w:p w:rsidR="007C6DD9" w:rsidRDefault="006A04DA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before="120" w:after="120" w:line="240" w:lineRule="auto"/>
              <w:jc w:val="both"/>
            </w:pPr>
            <w:r>
              <w:rPr>
                <w:rFonts w:ascii="Arial" w:hAnsi="Arial" w:cs="Times New Roman"/>
                <w:spacing w:val="-10"/>
              </w:rPr>
              <w:t xml:space="preserve">II - </w:t>
            </w:r>
            <w:proofErr w:type="gramStart"/>
            <w:r>
              <w:rPr>
                <w:rFonts w:ascii="Arial" w:hAnsi="Arial" w:cs="Times New Roman"/>
                <w:spacing w:val="-10"/>
              </w:rPr>
              <w:t>na</w:t>
            </w:r>
            <w:proofErr w:type="gramEnd"/>
            <w:r>
              <w:rPr>
                <w:rFonts w:ascii="Arial" w:hAnsi="Arial" w:cs="Times New Roman"/>
                <w:spacing w:val="-10"/>
              </w:rPr>
              <w:t xml:space="preserve"> expressa renúncia a qualquer de</w:t>
            </w:r>
            <w:r>
              <w:rPr>
                <w:rFonts w:ascii="Arial" w:hAnsi="Arial" w:cs="Times New Roman"/>
                <w:spacing w:val="-10"/>
              </w:rPr>
              <w:t xml:space="preserve">fesa, recurso administrativo ou judicial, bem </w:t>
            </w:r>
            <w:r>
              <w:rPr>
                <w:rFonts w:ascii="Arial" w:hAnsi="Arial"/>
              </w:rPr>
              <w:t xml:space="preserve">como na </w:t>
            </w:r>
            <w:r>
              <w:rPr>
                <w:rFonts w:ascii="Arial" w:hAnsi="Arial" w:cs="Times New Roman"/>
                <w:spacing w:val="-10"/>
              </w:rPr>
              <w:t>desistência daqueles já interpostos, relativamente aos débitos mencionados no pedido;</w:t>
            </w:r>
          </w:p>
          <w:p w:rsidR="007C6DD9" w:rsidRDefault="006A04DA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before="120" w:after="120" w:line="240" w:lineRule="auto"/>
              <w:jc w:val="both"/>
            </w:pPr>
            <w:r>
              <w:rPr>
                <w:rFonts w:ascii="Arial" w:hAnsi="Arial" w:cs="Times New Roman"/>
                <w:spacing w:val="-10"/>
              </w:rPr>
              <w:t xml:space="preserve">III - na </w:t>
            </w:r>
            <w:r>
              <w:rPr>
                <w:rFonts w:ascii="Arial" w:hAnsi="Arial"/>
              </w:rPr>
              <w:t xml:space="preserve">aceitação plena e irretratável de todas as condições estabelecidas para ingresso e </w:t>
            </w:r>
            <w:r>
              <w:rPr>
                <w:rFonts w:ascii="Arial" w:hAnsi="Arial" w:cs="Times New Roman"/>
                <w:spacing w:val="-10"/>
              </w:rPr>
              <w:t>permanência no REFIS;</w:t>
            </w:r>
          </w:p>
          <w:p w:rsidR="007C6DD9" w:rsidRDefault="006A04DA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before="120" w:after="12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IV</w:t>
            </w:r>
            <w:r>
              <w:rPr>
                <w:rFonts w:ascii="Arial" w:hAnsi="Arial"/>
              </w:rPr>
              <w:t xml:space="preserve"> - </w:t>
            </w:r>
            <w:proofErr w:type="gramStart"/>
            <w:r>
              <w:rPr>
                <w:rFonts w:ascii="Arial" w:hAnsi="Arial"/>
              </w:rPr>
              <w:t>na</w:t>
            </w:r>
            <w:proofErr w:type="gramEnd"/>
            <w:r>
              <w:rPr>
                <w:rFonts w:ascii="Arial" w:hAnsi="Arial"/>
              </w:rPr>
              <w:t xml:space="preserve"> obrigatoriedade do aderente em peticionar nos processos judiciais que tenha ajuizado em face do Município, renunciando o direito em que se funda a ação, nos termos da alínea "c" do inciso III - do art.487 do Código de Processo Civil (Lei Federal n. 1</w:t>
            </w:r>
            <w:r>
              <w:rPr>
                <w:rFonts w:ascii="Arial" w:hAnsi="Arial"/>
              </w:rPr>
              <w:t>3.105, de 16 de março de 2015).</w:t>
            </w:r>
          </w:p>
          <w:p w:rsidR="007C6DD9" w:rsidRDefault="006A04DA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before="120" w:after="12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Declara ainda estar ciente das demais condições para adesão ao REFIS, bem como nas causas de exclusão do programa.</w:t>
            </w:r>
          </w:p>
        </w:tc>
      </w:tr>
      <w:tr w:rsidR="007C6DD9">
        <w:trPr>
          <w:trHeight w:val="322"/>
        </w:trPr>
        <w:tc>
          <w:tcPr>
            <w:tcW w:w="969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7C6DD9" w:rsidRDefault="006A04DA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after="120" w:line="240" w:lineRule="auto"/>
              <w:jc w:val="center"/>
              <w:rPr>
                <w:rFonts w:ascii="Arial" w:hAnsi="Arial" w:cs="Arial"/>
                <w:spacing w:val="-10"/>
              </w:rPr>
            </w:pPr>
            <w:r>
              <w:rPr>
                <w:rFonts w:ascii="Arial" w:hAnsi="Arial" w:cs="Arial"/>
                <w:spacing w:val="-10"/>
              </w:rPr>
              <w:t>Nestes termos, pede deferimento.</w:t>
            </w:r>
          </w:p>
        </w:tc>
      </w:tr>
      <w:tr w:rsidR="007C6DD9">
        <w:trPr>
          <w:trHeight w:val="322"/>
        </w:trPr>
        <w:tc>
          <w:tcPr>
            <w:tcW w:w="969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7C6DD9" w:rsidRDefault="006A04DA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after="120" w:line="240" w:lineRule="auto"/>
              <w:jc w:val="center"/>
            </w:pPr>
            <w:r>
              <w:rPr>
                <w:rFonts w:ascii="Arial" w:hAnsi="Arial" w:cs="Arial"/>
                <w:spacing w:val="-10"/>
              </w:rPr>
              <w:t xml:space="preserve">Colatina – ES, </w:t>
            </w:r>
            <w:r>
              <w:rPr>
                <w:rFonts w:ascii="Arial" w:hAnsi="Arial" w:cs="Arial"/>
                <w:spacing w:val="-10"/>
              </w:rPr>
              <w:fldChar w:fldCharType="begin"/>
            </w:r>
            <w:r>
              <w:rPr>
                <w:rFonts w:ascii="Arial" w:hAnsi="Arial" w:cs="Arial"/>
                <w:spacing w:val="-10"/>
              </w:rPr>
              <w:instrText>TIME \@"d' de 'MMMM' de 'yyyy"</w:instrText>
            </w:r>
            <w:r>
              <w:rPr>
                <w:rFonts w:ascii="Arial" w:hAnsi="Arial" w:cs="Arial"/>
                <w:spacing w:val="-10"/>
              </w:rPr>
              <w:fldChar w:fldCharType="separate"/>
            </w:r>
            <w:r w:rsidR="00493475">
              <w:rPr>
                <w:rFonts w:ascii="Arial" w:hAnsi="Arial" w:cs="Arial"/>
                <w:noProof/>
                <w:spacing w:val="-10"/>
              </w:rPr>
              <w:t>2 de fevereiro de 2022</w:t>
            </w:r>
            <w:r>
              <w:rPr>
                <w:rFonts w:ascii="Arial" w:hAnsi="Arial" w:cs="Arial"/>
                <w:spacing w:val="-10"/>
              </w:rPr>
              <w:fldChar w:fldCharType="end"/>
            </w:r>
          </w:p>
        </w:tc>
      </w:tr>
      <w:tr w:rsidR="007C6DD9">
        <w:trPr>
          <w:trHeight w:val="322"/>
        </w:trPr>
        <w:tc>
          <w:tcPr>
            <w:tcW w:w="969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7C6DD9" w:rsidRDefault="007C6DD9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7C6DD9" w:rsidRDefault="007C6DD9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0"/>
                <w:sz w:val="20"/>
                <w:szCs w:val="20"/>
              </w:rPr>
            </w:pPr>
          </w:p>
          <w:p w:rsidR="007C6DD9" w:rsidRDefault="006A04DA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after="0" w:line="240" w:lineRule="auto"/>
              <w:jc w:val="center"/>
              <w:rPr>
                <w:rFonts w:ascii="Arial" w:hAnsi="Arial" w:cs="Arial"/>
                <w:bCs/>
                <w:spacing w:val="-10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0"/>
                <w:sz w:val="20"/>
                <w:szCs w:val="20"/>
              </w:rPr>
              <w:t>__________________________________________________</w:t>
            </w:r>
          </w:p>
          <w:p w:rsidR="007C6DD9" w:rsidRDefault="006A04DA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>ASSINATURA DO REQUERENTE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br/>
              <w:t>(assinar conforme documento de identificação apresentado)</w:t>
            </w:r>
          </w:p>
        </w:tc>
      </w:tr>
    </w:tbl>
    <w:p w:rsidR="007C6DD9" w:rsidRDefault="007C6DD9">
      <w:pPr>
        <w:pStyle w:val="Cabealho"/>
        <w:tabs>
          <w:tab w:val="clear" w:pos="4419"/>
          <w:tab w:val="clear" w:pos="8838"/>
        </w:tabs>
        <w:spacing w:after="120" w:line="240" w:lineRule="auto"/>
        <w:jc w:val="center"/>
      </w:pPr>
    </w:p>
    <w:p w:rsidR="007C6DD9" w:rsidRDefault="007C6DD9">
      <w:pPr>
        <w:pStyle w:val="Cabealho"/>
        <w:tabs>
          <w:tab w:val="clear" w:pos="4419"/>
          <w:tab w:val="clear" w:pos="8838"/>
        </w:tabs>
        <w:spacing w:after="120" w:line="240" w:lineRule="auto"/>
      </w:pPr>
    </w:p>
    <w:tbl>
      <w:tblPr>
        <w:tblW w:w="965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58"/>
      </w:tblGrid>
      <w:tr w:rsidR="007C6DD9">
        <w:trPr>
          <w:trHeight w:val="120"/>
        </w:trPr>
        <w:tc>
          <w:tcPr>
            <w:tcW w:w="9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6DD9" w:rsidRDefault="006A04DA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after="0" w:line="240" w:lineRule="auto"/>
              <w:jc w:val="center"/>
              <w:textAlignment w:val="bottom"/>
              <w:rPr>
                <w:rFonts w:ascii="Times New Roman" w:hAnsi="Times New Roman" w:cs="Times New Roman"/>
                <w:b/>
                <w:bCs/>
                <w:spacing w:val="-10"/>
              </w:rPr>
            </w:pPr>
            <w:r>
              <w:rPr>
                <w:rFonts w:ascii="Times New Roman" w:hAnsi="Times New Roman" w:cs="Times New Roman"/>
                <w:b/>
                <w:bCs/>
                <w:spacing w:val="-10"/>
              </w:rPr>
              <w:lastRenderedPageBreak/>
              <w:t>DOCUMENTOS QUE DEVEM SER APRESENTADOS JUNTO AO REQUERIMENTO</w:t>
            </w:r>
          </w:p>
        </w:tc>
      </w:tr>
      <w:tr w:rsidR="007C6DD9">
        <w:tc>
          <w:tcPr>
            <w:tcW w:w="96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6DD9" w:rsidRDefault="006A04DA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before="120" w:after="12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I - Cópia do documento de identificação 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do requerente;</w:t>
            </w:r>
          </w:p>
          <w:p w:rsidR="007C6DD9" w:rsidRDefault="006A04DA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before="120" w:after="12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II - Cópia do CPF do 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requerente, 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caso o documento de identificação não o contenha;</w:t>
            </w:r>
          </w:p>
          <w:p w:rsidR="007C6DD9" w:rsidRDefault="006A04DA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III - Ato constitutivo atualizado, em caso de parcelamento de débito de pessoa jurídica;</w:t>
            </w:r>
          </w:p>
          <w:p w:rsidR="007C6DD9" w:rsidRDefault="006A04DA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IV - Termo de nomeação de inventariante, caso o parcelamento seja solicitado pelo in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ventariante do devedor falecido;</w:t>
            </w:r>
          </w:p>
          <w:p w:rsidR="007C6DD9" w:rsidRDefault="006A04DA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before="120" w:after="12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V - Relatório 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identificando os 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débitos objeto do parcelamento (de preferência o extrato de pagamentos emitido online ou relatório de débitos obtido junto ao SAC);</w:t>
            </w:r>
          </w:p>
          <w:p w:rsidR="007C6DD9" w:rsidRDefault="006A04DA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VI - Cópia do protocolo do requerimento de transferência do 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imóvel, caso o parcelamento esteja sendo feito pelo adquirente do imóvel que ainda não consta como titular do mesmo junto ao IPTU;</w:t>
            </w:r>
          </w:p>
          <w:p w:rsidR="007C6DD9" w:rsidRDefault="006A04DA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before="120" w:after="12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VII - Procuração conferida por instrumento público ou particular, 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pt-BR"/>
              </w:rPr>
              <w:t>acompanhada de documentação de identificação do outorgante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caso o parcelamento seja solicitado por terceiro não legitimado para a prática do ato.</w:t>
            </w:r>
          </w:p>
          <w:p w:rsidR="007C6DD9" w:rsidRDefault="006A04DA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- Na hipótese de procuração conferida por instrumento particular, poderá ser exigido o reconhecimento da firma do outorgante quando houver dúvida sobre a autenticidade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de sua assinatura.</w:t>
            </w:r>
          </w:p>
          <w:p w:rsidR="007C6DD9" w:rsidRDefault="006A04DA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- A apresentação de procuração particular com firma reconhecida dispensa a juntada do documento de identificação do outorgante.</w:t>
            </w:r>
          </w:p>
        </w:tc>
      </w:tr>
      <w:tr w:rsidR="007C6DD9">
        <w:trPr>
          <w:trHeight w:val="20"/>
        </w:trPr>
        <w:tc>
          <w:tcPr>
            <w:tcW w:w="96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6DD9" w:rsidRDefault="006A04DA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ATENÇÃO!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br/>
              <w:t>DÉBITOS EM AÇÃO JUDICIAL (EXECUÇÃO FISCAL)</w:t>
            </w:r>
          </w:p>
        </w:tc>
      </w:tr>
      <w:tr w:rsidR="007C6DD9">
        <w:trPr>
          <w:trHeight w:val="20"/>
        </w:trPr>
        <w:tc>
          <w:tcPr>
            <w:tcW w:w="96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C6DD9" w:rsidRDefault="006A04DA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before="120" w:after="12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Os honorários advocatícios deverão ser pagos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separadamente em única parcela, no percentual de 5% do valor do débito principal corrigido monetariamente, por meio de DEPÓSITO ou TRANSFERÊNCIA à APROCOL - ASSOCIAÇÃO DOS PROCURADORES DE COLATINA.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DADOS BANCÁRIOS: CNPJ 24.978.794/0001-20, BANCO 756, AGÊNC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IA 0001-9, CONTA POUPANÇA 62.388.756-8 ou CHAVE PIX: 24.978.794/0001-20.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Neste caso, o comprovante de pagamento dos honorários também deve ser apresentado junto ao requerimento.</w:t>
            </w:r>
          </w:p>
        </w:tc>
      </w:tr>
      <w:tr w:rsidR="007C6DD9">
        <w:trPr>
          <w:trHeight w:val="25"/>
        </w:trPr>
        <w:tc>
          <w:tcPr>
            <w:tcW w:w="965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7C6DD9" w:rsidRDefault="006A04DA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PESSOAS QUE PODEM REQUERER O PARCELAMENTO</w:t>
            </w:r>
          </w:p>
        </w:tc>
      </w:tr>
      <w:tr w:rsidR="007C6DD9"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DD9" w:rsidRDefault="006A04DA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before="120" w:after="12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São legitimados para requerer o parcelamento (art. 7°, §3°, da Lei Complementar 119/2021)</w:t>
            </w:r>
          </w:p>
          <w:p w:rsidR="007C6DD9" w:rsidRDefault="006A04DA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I 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devedor principal ou qualquer um dos devedores solidários;</w:t>
            </w:r>
          </w:p>
          <w:p w:rsidR="007C6DD9" w:rsidRDefault="006A04DA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II 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representante legal da pessoa jurídica devedora;</w:t>
            </w:r>
          </w:p>
          <w:p w:rsidR="007C6DD9" w:rsidRDefault="006A04DA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III - o procurador legalmente habilitado pelo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devedor;</w:t>
            </w:r>
          </w:p>
          <w:p w:rsidR="007C6DD9" w:rsidRDefault="006A04DA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IV 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inventariante legalmente habilitado, referente aos débitos do espólio;</w:t>
            </w:r>
          </w:p>
          <w:p w:rsidR="007C6DD9" w:rsidRDefault="006A04DA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before="120" w:after="12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V - o adquirente do imóvel, relativamente aos impostos cujo fato gerador seja a propriedade, o domínio útil ou a posse de bens imóveis, 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pt-BR"/>
              </w:rPr>
              <w:t>desde que, simultaneamente, seja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pt-BR"/>
              </w:rPr>
              <w:t xml:space="preserve"> requerida a transferência do imóvel junto ao cadastro imobiliário municipal.</w:t>
            </w:r>
          </w:p>
        </w:tc>
      </w:tr>
      <w:tr w:rsidR="007C6DD9">
        <w:trPr>
          <w:trHeight w:val="231"/>
        </w:trPr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DD9" w:rsidRDefault="006A04DA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APÓS O PROTOCOLO DO REQUERIMENTO, O DAM PARA PAGAMENTO DA PRIMEIRA PARCELA SERÁ DISPONIBILIZADO PARA EMISSÃO ONLINE EM ATÉ 10 DIAS. AS DEMAIS PARCELAS SERÃO LIBERADAS MENSALMENT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E. Para emitir, acessar:</w:t>
            </w:r>
          </w:p>
          <w:p w:rsidR="007C6DD9" w:rsidRDefault="007C6DD9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pt-BR"/>
              </w:rPr>
            </w:pPr>
          </w:p>
          <w:p w:rsidR="007C6DD9" w:rsidRDefault="006A04DA">
            <w:pPr>
              <w:pStyle w:val="Cabealho"/>
              <w:widowControl w:val="0"/>
              <w:tabs>
                <w:tab w:val="clear" w:pos="4419"/>
                <w:tab w:val="clear" w:pos="883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</w:t>
            </w:r>
            <w:hyperlink r:id="rId8">
              <w:r>
                <w:rPr>
                  <w:rStyle w:val="LinkdaInternet"/>
                  <w:rFonts w:ascii="Times New Roman" w:eastAsia="Times New Roman" w:hAnsi="Times New Roman" w:cs="Times New Roman"/>
                  <w:b/>
                  <w:bCs/>
                  <w:color w:val="000000"/>
                  <w:lang w:eastAsia="pt-BR"/>
                </w:rPr>
                <w:t>http://ws.colatina.es.gov.br/services/parcelamento_divida.php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</w:t>
            </w:r>
          </w:p>
        </w:tc>
      </w:tr>
    </w:tbl>
    <w:p w:rsidR="007C6DD9" w:rsidRDefault="007C6DD9">
      <w:pPr>
        <w:pStyle w:val="Standard"/>
      </w:pPr>
    </w:p>
    <w:sectPr w:rsidR="007C6DD9">
      <w:headerReference w:type="default" r:id="rId9"/>
      <w:pgSz w:w="11906" w:h="16838"/>
      <w:pgMar w:top="777" w:right="851" w:bottom="902" w:left="1418" w:header="72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4DA" w:rsidRDefault="006A04DA">
      <w:r>
        <w:separator/>
      </w:r>
    </w:p>
  </w:endnote>
  <w:endnote w:type="continuationSeparator" w:id="0">
    <w:p w:rsidR="006A04DA" w:rsidRDefault="006A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, 'Times New Roman'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Unicode MS">
    <w:altName w:val="Arial"/>
    <w:panose1 w:val="020B0604020202020204"/>
    <w:charset w:val="00"/>
    <w:family w:val="swiss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4DA" w:rsidRDefault="006A04DA">
      <w:r>
        <w:separator/>
      </w:r>
    </w:p>
  </w:footnote>
  <w:footnote w:type="continuationSeparator" w:id="0">
    <w:p w:rsidR="006A04DA" w:rsidRDefault="006A0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DD9" w:rsidRDefault="006A04DA">
    <w:pPr>
      <w:pStyle w:val="Contedodatabela"/>
      <w:spacing w:after="0"/>
    </w:pPr>
    <w:r>
      <w:rPr>
        <w:noProof/>
        <w:lang w:eastAsia="pt-BR"/>
      </w:rPr>
      <w:drawing>
        <wp:anchor distT="0" distB="0" distL="114300" distR="114300" simplePos="0" relativeHeight="3" behindDoc="1" locked="0" layoutInCell="1" allowOverlap="1">
          <wp:simplePos x="0" y="0"/>
          <wp:positionH relativeFrom="column">
            <wp:posOffset>-337820</wp:posOffset>
          </wp:positionH>
          <wp:positionV relativeFrom="paragraph">
            <wp:posOffset>-119380</wp:posOffset>
          </wp:positionV>
          <wp:extent cx="949325" cy="986790"/>
          <wp:effectExtent l="0" t="0" r="0" b="0"/>
          <wp:wrapSquare wrapText="bothSides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8" t="-42" r="-58" b="-42"/>
                  <a:stretch>
                    <a:fillRect/>
                  </a:stretch>
                </pic:blipFill>
                <pic:spPr bwMode="auto">
                  <a:xfrm>
                    <a:off x="0" y="0"/>
                    <a:ext cx="949325" cy="986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bCs/>
      </w:rPr>
      <w:t xml:space="preserve"> </w:t>
    </w:r>
    <w:r>
      <w:rPr>
        <w:rFonts w:ascii="Times New Roman" w:eastAsia="Times New Roman" w:hAnsi="Times New Roman" w:cs="Times New Roman"/>
        <w:b/>
        <w:bCs/>
      </w:rPr>
      <w:t xml:space="preserve">                 </w:t>
    </w:r>
    <w:r>
      <w:rPr>
        <w:rFonts w:ascii="Times New Roman" w:hAnsi="Times New Roman" w:cs="Times New Roman"/>
        <w:b/>
        <w:bCs/>
      </w:rPr>
      <w:t>Prefeitura Municipal de Colatina</w:t>
    </w:r>
  </w:p>
  <w:p w:rsidR="007C6DD9" w:rsidRDefault="006A04DA">
    <w:pPr>
      <w:pStyle w:val="Contedodatabela"/>
      <w:spacing w:after="0"/>
    </w:pPr>
    <w:r>
      <w:rPr>
        <w:rFonts w:ascii="Times New Roman" w:eastAsia="Times New Roman" w:hAnsi="Times New Roman" w:cs="Times New Roman"/>
      </w:rPr>
      <w:t xml:space="preserve">                  </w:t>
    </w:r>
    <w:r>
      <w:rPr>
        <w:rFonts w:ascii="Times New Roman" w:hAnsi="Times New Roman" w:cs="Times New Roman"/>
      </w:rPr>
      <w:t>Secretaria Municipal da Fazenda</w:t>
    </w:r>
  </w:p>
  <w:p w:rsidR="007C6DD9" w:rsidRDefault="006A04DA">
    <w:pPr>
      <w:pStyle w:val="Contedodatabela"/>
      <w:spacing w:after="0"/>
    </w:pPr>
    <w:r>
      <w:rPr>
        <w:rFonts w:ascii="Times New Roman" w:eastAsia="Times New Roman" w:hAnsi="Times New Roman" w:cs="Times New Roman"/>
      </w:rPr>
      <w:t xml:space="preserve">                  </w:t>
    </w:r>
    <w:r>
      <w:rPr>
        <w:rFonts w:ascii="Times New Roman" w:hAnsi="Times New Roman" w:cs="Times New Roman"/>
      </w:rPr>
      <w:t>Superintendência de Arrecadação e Cobrança</w:t>
    </w:r>
  </w:p>
  <w:p w:rsidR="007C6DD9" w:rsidRDefault="006A04DA">
    <w:pPr>
      <w:pStyle w:val="Contedodatabela"/>
    </w:pPr>
    <w:r>
      <w:rPr>
        <w:rFonts w:ascii="Times New Roman" w:eastAsia="Times New Roman" w:hAnsi="Times New Roman" w:cs="Times New Roman"/>
      </w:rPr>
      <w:t xml:space="preserve">                  </w:t>
    </w:r>
    <w:proofErr w:type="spellStart"/>
    <w:r>
      <w:rPr>
        <w:rFonts w:ascii="Times New Roman" w:hAnsi="Times New Roman" w:cs="Times New Roman"/>
      </w:rPr>
      <w:t>Tel</w:t>
    </w:r>
    <w:proofErr w:type="spellEnd"/>
    <w:r>
      <w:rPr>
        <w:rFonts w:ascii="Times New Roman" w:hAnsi="Times New Roman" w:cs="Times New Roman"/>
      </w:rPr>
      <w:t>: 3177-7221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25046"/>
    <w:multiLevelType w:val="multilevel"/>
    <w:tmpl w:val="9BDCB190"/>
    <w:lvl w:ilvl="0">
      <w:start w:val="1"/>
      <w:numFmt w:val="decimal"/>
      <w:pStyle w:val="NmerosPrincipais"/>
      <w:lvlText w:val="%1 -"/>
      <w:lvlJc w:val="right"/>
      <w:pPr>
        <w:ind w:left="567" w:hanging="278"/>
      </w:pPr>
      <w:rPr>
        <w:rFonts w:ascii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2"/>
        <w:position w:val="0"/>
        <w:sz w:val="20"/>
        <w:szCs w:val="20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nothing"/>
      <w:lvlText w:val="%1.%2 - "/>
      <w:lvlJc w:val="right"/>
      <w:pPr>
        <w:ind w:left="851" w:firstLine="0"/>
      </w:pPr>
      <w:rPr>
        <w:rFonts w:ascii="Tahoma" w:hAnsi="Tahoma" w:cs="Tahoma"/>
        <w:b w:val="0"/>
        <w:i w:val="0"/>
        <w:color w:val="000000"/>
        <w:sz w:val="20"/>
        <w:szCs w:val="20"/>
      </w:rPr>
    </w:lvl>
    <w:lvl w:ilvl="2">
      <w:start w:val="1"/>
      <w:numFmt w:val="decimal"/>
      <w:suff w:val="nothing"/>
      <w:lvlText w:val="%1.%2.%3 - "/>
      <w:lvlJc w:val="left"/>
      <w:pPr>
        <w:ind w:left="1531" w:hanging="811"/>
      </w:pPr>
      <w:rPr>
        <w:rFonts w:ascii="Tahoma" w:hAnsi="Tahoma" w:cs="Tahoma"/>
        <w:b w:val="0"/>
        <w:i w:val="0"/>
        <w:sz w:val="20"/>
        <w:szCs w:val="20"/>
      </w:rPr>
    </w:lvl>
    <w:lvl w:ilvl="3">
      <w:start w:val="1"/>
      <w:numFmt w:val="decimal"/>
      <w:suff w:val="nothing"/>
      <w:lvlText w:val="%1.%2.%3.%4 - "/>
      <w:lvlJc w:val="left"/>
      <w:pPr>
        <w:ind w:left="1440" w:hanging="648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944" w:hanging="792"/>
      </w:pPr>
    </w:lvl>
    <w:lvl w:ilvl="5">
      <w:start w:val="1"/>
      <w:numFmt w:val="decimal"/>
      <w:lvlText w:val="%1.%2.%3.%4.%5.%6."/>
      <w:lvlJc w:val="left"/>
      <w:pPr>
        <w:ind w:left="2448" w:hanging="936"/>
      </w:pPr>
    </w:lvl>
    <w:lvl w:ilvl="6">
      <w:start w:val="1"/>
      <w:numFmt w:val="decimal"/>
      <w:lvlText w:val="%1.%2.%3.%4.%5.%6.%7."/>
      <w:lvlJc w:val="left"/>
      <w:pPr>
        <w:ind w:left="2952" w:hanging="1080"/>
      </w:pPr>
    </w:lvl>
    <w:lvl w:ilvl="7">
      <w:start w:val="1"/>
      <w:numFmt w:val="decimal"/>
      <w:lvlText w:val="%1.%2.%3.%4.%5.%6.%7.%8."/>
      <w:lvlJc w:val="left"/>
      <w:pPr>
        <w:ind w:left="3456" w:hanging="1224"/>
      </w:pPr>
    </w:lvl>
    <w:lvl w:ilvl="8">
      <w:start w:val="1"/>
      <w:numFmt w:val="decimal"/>
      <w:lvlText w:val="%1.%2.%3.%4.%5.%6.%7.%8.%9."/>
      <w:lvlJc w:val="left"/>
      <w:pPr>
        <w:ind w:left="4032" w:hanging="1440"/>
      </w:pPr>
    </w:lvl>
  </w:abstractNum>
  <w:abstractNum w:abstractNumId="1" w15:restartNumberingAfterBreak="0">
    <w:nsid w:val="66FD49CC"/>
    <w:multiLevelType w:val="multilevel"/>
    <w:tmpl w:val="BA18D6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DD9"/>
    <w:rsid w:val="00493475"/>
    <w:rsid w:val="006A04DA"/>
    <w:rsid w:val="007C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ABAB5-3617-42C8-B3EE-A1BD2283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2"/>
        <w:szCs w:val="24"/>
        <w:lang w:val="pt-BR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Times New Roman" w:hAnsi="Times New Roman" w:cs="Mangal"/>
      <w:sz w:val="24"/>
    </w:rPr>
  </w:style>
  <w:style w:type="paragraph" w:styleId="Ttulo1">
    <w:name w:val="heading 1"/>
    <w:qFormat/>
    <w:pPr>
      <w:keepNext/>
      <w:spacing w:before="240"/>
      <w:jc w:val="center"/>
      <w:outlineLvl w:val="0"/>
    </w:pPr>
    <w:rPr>
      <w:rFonts w:ascii="Times, 'Times New Roman'" w:eastAsia="Times, 'Times New Roman'" w:hAnsi="Times, 'Times New Roman'" w:cs="Times, 'Times New Roman'"/>
      <w:b/>
      <w:bCs/>
      <w:smallCaps/>
      <w:sz w:val="24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Ttulo10"/>
    <w:next w:val="Corpodetexto"/>
    <w:qFormat/>
    <w:pPr>
      <w:outlineLvl w:val="3"/>
    </w:pPr>
    <w:rPr>
      <w:rFonts w:ascii="Times New Roman" w:eastAsia="SimSun;宋体" w:hAnsi="Times New Roman"/>
      <w:b/>
      <w:bCs/>
      <w:sz w:val="24"/>
      <w:szCs w:val="24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eastAsia="Times New Roman" w:cs="Times New Roman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eastAsia="Symbol" w:hAnsi="Symbol" w:cs="Symbol"/>
      <w:sz w:val="20"/>
      <w:szCs w:val="20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color w:val="C9211E"/>
      <w:lang w:val="pt-BR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b/>
      <w:bCs/>
      <w:color w:val="000000"/>
      <w:lang w:val="pt-BR" w:eastAsia="pt-BR"/>
    </w:rPr>
  </w:style>
  <w:style w:type="character" w:customStyle="1" w:styleId="Smbolosdenumerao">
    <w:name w:val="Símbolos de numeração"/>
    <w:qFormat/>
    <w:rPr>
      <w:rFonts w:ascii="Arial" w:hAnsi="Arial"/>
      <w:b w:val="0"/>
      <w:bCs w:val="0"/>
      <w:sz w:val="20"/>
      <w:szCs w:val="20"/>
    </w:rPr>
  </w:style>
  <w:style w:type="character" w:customStyle="1" w:styleId="WWCharLFO26LVL2">
    <w:name w:val="WW_CharLFO26LVL2"/>
    <w:qFormat/>
    <w:rPr>
      <w:color w:val="000000"/>
    </w:rPr>
  </w:style>
  <w:style w:type="character" w:customStyle="1" w:styleId="WWCharLFO25LVL4">
    <w:name w:val="WW_CharLFO25LVL4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CharLFO25LVL3">
    <w:name w:val="WW_CharLFO25LVL3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CharLFO25LVL2">
    <w:name w:val="WW_CharLFO25LVL2"/>
    <w:qFormat/>
    <w:rPr>
      <w:rFonts w:ascii="Tahoma" w:hAnsi="Tahoma" w:cs="Tahoma"/>
      <w:b w:val="0"/>
      <w:i w:val="0"/>
      <w:color w:val="000000"/>
      <w:sz w:val="20"/>
      <w:szCs w:val="20"/>
    </w:rPr>
  </w:style>
  <w:style w:type="character" w:customStyle="1" w:styleId="WWCharLFO25LVL1">
    <w:name w:val="WW_CharLFO25LVL1"/>
    <w:qFormat/>
    <w:rPr>
      <w:rFonts w:ascii="Tahoma" w:hAnsi="Tahoma" w:cs="Tahoma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2"/>
      <w:position w:val="0"/>
      <w:sz w:val="20"/>
      <w:szCs w:val="20"/>
      <w:u w:val="none"/>
      <w:vertAlign w:val="baseline"/>
      <w:em w:val="no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CharLFO24LVL9">
    <w:name w:val="WW_CharLFO24LVL9"/>
    <w:qFormat/>
    <w:rPr>
      <w:rFonts w:ascii="Wingdings" w:hAnsi="Wingdings" w:cs="Wingdings"/>
    </w:rPr>
  </w:style>
  <w:style w:type="character" w:customStyle="1" w:styleId="WWCharLFO24LVL8">
    <w:name w:val="WW_CharLFO24LVL8"/>
    <w:qFormat/>
    <w:rPr>
      <w:rFonts w:ascii="Courier New" w:hAnsi="Courier New" w:cs="Courier New"/>
    </w:rPr>
  </w:style>
  <w:style w:type="character" w:customStyle="1" w:styleId="WWCharLFO24LVL7">
    <w:name w:val="WW_CharLFO24LVL7"/>
    <w:qFormat/>
    <w:rPr>
      <w:rFonts w:ascii="Symbol" w:hAnsi="Symbol" w:cs="Symbol"/>
    </w:rPr>
  </w:style>
  <w:style w:type="character" w:customStyle="1" w:styleId="WWCharLFO24LVL6">
    <w:name w:val="WW_CharLFO24LVL6"/>
    <w:qFormat/>
    <w:rPr>
      <w:rFonts w:ascii="Wingdings" w:hAnsi="Wingdings" w:cs="Wingdings"/>
    </w:rPr>
  </w:style>
  <w:style w:type="character" w:customStyle="1" w:styleId="WWCharLFO24LVL5">
    <w:name w:val="WW_CharLFO24LVL5"/>
    <w:qFormat/>
    <w:rPr>
      <w:rFonts w:ascii="Courier New" w:hAnsi="Courier New" w:cs="Courier New"/>
    </w:rPr>
  </w:style>
  <w:style w:type="character" w:customStyle="1" w:styleId="WWCharLFO24LVL4">
    <w:name w:val="WW_CharLFO24LVL4"/>
    <w:qFormat/>
    <w:rPr>
      <w:rFonts w:ascii="Symbol" w:hAnsi="Symbol" w:cs="Symbol"/>
    </w:rPr>
  </w:style>
  <w:style w:type="character" w:customStyle="1" w:styleId="WWCharLFO24LVL3">
    <w:name w:val="WW_CharLFO24LVL3"/>
    <w:qFormat/>
    <w:rPr>
      <w:rFonts w:ascii="Wingdings" w:hAnsi="Wingdings" w:cs="Wingdings"/>
    </w:rPr>
  </w:style>
  <w:style w:type="character" w:customStyle="1" w:styleId="WWCharLFO24LVL2">
    <w:name w:val="WW_CharLFO24LVL2"/>
    <w:qFormat/>
    <w:rPr>
      <w:rFonts w:ascii="Courier New" w:hAnsi="Courier New" w:cs="Courier New"/>
    </w:rPr>
  </w:style>
  <w:style w:type="character" w:customStyle="1" w:styleId="WWCharLFO24LVL1">
    <w:name w:val="WW_CharLFO24LVL1"/>
    <w:qFormat/>
    <w:rPr>
      <w:rFonts w:ascii="Wingdings" w:hAnsi="Wingdings" w:cs="Wingdings"/>
    </w:rPr>
  </w:style>
  <w:style w:type="character" w:customStyle="1" w:styleId="WWCharLFO19LVL2">
    <w:name w:val="WW_CharLFO19LVL2"/>
    <w:qFormat/>
    <w:rPr>
      <w:b w:val="0"/>
    </w:rPr>
  </w:style>
  <w:style w:type="character" w:customStyle="1" w:styleId="WWCharLFO12LVL9">
    <w:name w:val="WW_CharLFO12LVL9"/>
    <w:qFormat/>
    <w:rPr>
      <w:rFonts w:ascii="Wingdings" w:hAnsi="Wingdings" w:cs="Wingdings"/>
    </w:rPr>
  </w:style>
  <w:style w:type="character" w:customStyle="1" w:styleId="WWCharLFO12LVL8">
    <w:name w:val="WW_CharLFO12LVL8"/>
    <w:qFormat/>
    <w:rPr>
      <w:rFonts w:ascii="Courier New" w:hAnsi="Courier New" w:cs="Courier New"/>
    </w:rPr>
  </w:style>
  <w:style w:type="character" w:customStyle="1" w:styleId="WWCharLFO12LVL7">
    <w:name w:val="WW_CharLFO12LVL7"/>
    <w:qFormat/>
    <w:rPr>
      <w:rFonts w:ascii="Symbol" w:hAnsi="Symbol" w:cs="Symbol"/>
    </w:rPr>
  </w:style>
  <w:style w:type="character" w:customStyle="1" w:styleId="WWCharLFO12LVL6">
    <w:name w:val="WW_CharLFO12LVL6"/>
    <w:qFormat/>
    <w:rPr>
      <w:rFonts w:ascii="Wingdings" w:hAnsi="Wingdings" w:cs="Wingdings"/>
    </w:rPr>
  </w:style>
  <w:style w:type="character" w:customStyle="1" w:styleId="WWCharLFO12LVL5">
    <w:name w:val="WW_CharLFO12LVL5"/>
    <w:qFormat/>
    <w:rPr>
      <w:rFonts w:ascii="Courier New" w:hAnsi="Courier New" w:cs="Courier New"/>
    </w:rPr>
  </w:style>
  <w:style w:type="character" w:customStyle="1" w:styleId="WWCharLFO12LVL4">
    <w:name w:val="WW_CharLFO12LVL4"/>
    <w:qFormat/>
    <w:rPr>
      <w:rFonts w:ascii="Symbol" w:hAnsi="Symbol" w:cs="Symbol"/>
    </w:rPr>
  </w:style>
  <w:style w:type="character" w:customStyle="1" w:styleId="WWCharLFO12LVL3">
    <w:name w:val="WW_CharLFO12LVL3"/>
    <w:qFormat/>
    <w:rPr>
      <w:rFonts w:ascii="Wingdings" w:hAnsi="Wingdings" w:cs="Wingdings"/>
    </w:rPr>
  </w:style>
  <w:style w:type="character" w:customStyle="1" w:styleId="WWCharLFO12LVL2">
    <w:name w:val="WW_CharLFO12LVL2"/>
    <w:qFormat/>
    <w:rPr>
      <w:rFonts w:ascii="Courier New" w:hAnsi="Courier New" w:cs="Courier New"/>
    </w:rPr>
  </w:style>
  <w:style w:type="character" w:customStyle="1" w:styleId="WWCharLFO12LVL1">
    <w:name w:val="WW_CharLFO12LVL1"/>
    <w:qFormat/>
    <w:rPr>
      <w:rFonts w:ascii="Wingdings" w:hAnsi="Wingdings" w:cs="Wingdings"/>
    </w:rPr>
  </w:style>
  <w:style w:type="character" w:customStyle="1" w:styleId="WWCharLFO10LVL1">
    <w:name w:val="WW_CharLFO10LVL1"/>
    <w:qFormat/>
    <w:rPr>
      <w:b w:val="0"/>
    </w:rPr>
  </w:style>
  <w:style w:type="character" w:customStyle="1" w:styleId="WWCharLFO7LVL1">
    <w:name w:val="WW_CharLFO7LVL1"/>
    <w:qFormat/>
    <w:rPr>
      <w:b w:val="0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Caracteresdenotaderodap">
    <w:name w:val="Caracteres de nota de rodapé"/>
    <w:qFormat/>
    <w:rPr>
      <w:position w:val="24"/>
      <w:sz w:val="16"/>
    </w:rPr>
  </w:style>
  <w:style w:type="character" w:customStyle="1" w:styleId="WW-Caracteresdenotaderodap">
    <w:name w:val="WW-Caracteres de nota de rodapé"/>
    <w:qFormat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ncoradanotaderodap">
    <w:name w:val="Âncora da nota de rodapé"/>
    <w:rPr>
      <w:position w:val="24"/>
      <w:sz w:val="16"/>
    </w:rPr>
  </w:style>
  <w:style w:type="character" w:styleId="Nmerodepgina">
    <w:name w:val="page number"/>
    <w:basedOn w:val="Fontepargpadro"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styleId="nfase">
    <w:name w:val="Emphasis"/>
    <w:qFormat/>
    <w:rPr>
      <w:i/>
      <w:iCs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b w:val="0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b w:val="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Wingdings" w:eastAsia="Wingdings" w:hAnsi="Wingdings" w:cs="Wingdings"/>
    </w:rPr>
  </w:style>
  <w:style w:type="character" w:customStyle="1" w:styleId="WW8Num12z1">
    <w:name w:val="WW8Num12z1"/>
    <w:qFormat/>
    <w:rPr>
      <w:rFonts w:ascii="Courier New" w:eastAsia="Courier New" w:hAnsi="Courier New" w:cs="Courier New"/>
    </w:rPr>
  </w:style>
  <w:style w:type="character" w:customStyle="1" w:styleId="WW8Num12z3">
    <w:name w:val="WW8Num12z3"/>
    <w:qFormat/>
    <w:rPr>
      <w:rFonts w:ascii="Symbol" w:eastAsia="Symbol" w:hAnsi="Symbol" w:cs="Symbol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  <w:rPr>
      <w:b w:val="0"/>
    </w:rPr>
  </w:style>
  <w:style w:type="character" w:customStyle="1" w:styleId="WW8Num20z0">
    <w:name w:val="WW8Num20z0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Wingdings" w:eastAsia="Wingdings" w:hAnsi="Wingdings" w:cs="Wingdings"/>
    </w:rPr>
  </w:style>
  <w:style w:type="character" w:customStyle="1" w:styleId="WW8Num24z1">
    <w:name w:val="WW8Num24z1"/>
    <w:qFormat/>
    <w:rPr>
      <w:rFonts w:ascii="Courier New" w:eastAsia="Courier New" w:hAnsi="Courier New" w:cs="Courier New"/>
    </w:rPr>
  </w:style>
  <w:style w:type="character" w:customStyle="1" w:styleId="WW8Num24z3">
    <w:name w:val="WW8Num24z3"/>
    <w:qFormat/>
    <w:rPr>
      <w:rFonts w:ascii="Symbol" w:eastAsia="Symbol" w:hAnsi="Symbol" w:cs="Symbol"/>
    </w:rPr>
  </w:style>
  <w:style w:type="character" w:customStyle="1" w:styleId="WW8Num25z0">
    <w:name w:val="WW8Num25z0"/>
    <w:qFormat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2"/>
      <w:position w:val="0"/>
      <w:sz w:val="20"/>
      <w:szCs w:val="20"/>
      <w:u w:val="none"/>
      <w:vertAlign w:val="baseline"/>
      <w:em w:val="none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25z1">
    <w:name w:val="WW8Num25z1"/>
    <w:qFormat/>
    <w:rPr>
      <w:rFonts w:ascii="Tahoma" w:eastAsia="Tahoma" w:hAnsi="Tahoma" w:cs="Tahoma"/>
      <w:b w:val="0"/>
      <w:i w:val="0"/>
      <w:color w:val="000000"/>
      <w:sz w:val="20"/>
      <w:szCs w:val="20"/>
    </w:rPr>
  </w:style>
  <w:style w:type="character" w:customStyle="1" w:styleId="WW8Num25z2">
    <w:name w:val="WW8Num25z2"/>
    <w:qFormat/>
    <w:rPr>
      <w:rFonts w:ascii="Tahoma" w:eastAsia="Tahoma" w:hAnsi="Tahoma" w:cs="Tahoma"/>
      <w:b w:val="0"/>
      <w:i w:val="0"/>
      <w:sz w:val="20"/>
      <w:szCs w:val="20"/>
    </w:rPr>
  </w:style>
  <w:style w:type="character" w:customStyle="1" w:styleId="WW8Num25z3">
    <w:name w:val="WW8Num25z3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  <w:rPr>
      <w:color w:val="000000"/>
    </w:rPr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PargrafoNormalCharChar">
    <w:name w:val="Parágrafo Normal Char Char"/>
    <w:basedOn w:val="Fontepargpadro"/>
    <w:qFormat/>
    <w:rPr>
      <w:rFonts w:ascii="Arial" w:eastAsia="Arial" w:hAnsi="Arial" w:cs="Arial"/>
      <w:sz w:val="24"/>
      <w:szCs w:val="24"/>
      <w:lang w:val="pt-BR" w:bidi="ar-SA"/>
    </w:rPr>
  </w:style>
  <w:style w:type="character" w:customStyle="1" w:styleId="CharChar">
    <w:name w:val="Char Char"/>
    <w:basedOn w:val="Fontepargpadro"/>
    <w:qFormat/>
    <w:rPr>
      <w:rFonts w:ascii="Arial Unicode MS" w:eastAsia="Arial Unicode MS" w:hAnsi="Arial Unicode MS" w:cs="Arial Unicode MS"/>
      <w:lang w:bidi="ar-SA"/>
    </w:rPr>
  </w:style>
  <w:style w:type="character" w:customStyle="1" w:styleId="apple-converted-space">
    <w:name w:val="apple-converted-space"/>
    <w:basedOn w:val="Fontepargpadro"/>
    <w:qFormat/>
  </w:style>
  <w:style w:type="character" w:styleId="Forte">
    <w:name w:val="Strong"/>
    <w:basedOn w:val="Fontepargpadro"/>
    <w:qFormat/>
    <w:rPr>
      <w:b/>
      <w:bCs/>
    </w:rPr>
  </w:style>
  <w:style w:type="character" w:customStyle="1" w:styleId="nfaseforte">
    <w:name w:val="Ênfase forte"/>
    <w:qFormat/>
    <w:rPr>
      <w:b/>
      <w:bCs/>
    </w:rPr>
  </w:style>
  <w:style w:type="character" w:customStyle="1" w:styleId="TextodebaloChar">
    <w:name w:val="Texto de balão Char"/>
    <w:qFormat/>
    <w:rPr>
      <w:rFonts w:ascii="Tahoma" w:eastAsia="Tahoma" w:hAnsi="Tahoma" w:cs="Tahoma"/>
      <w:sz w:val="16"/>
      <w:szCs w:val="16"/>
    </w:rPr>
  </w:style>
  <w:style w:type="character" w:customStyle="1" w:styleId="RodapChar">
    <w:name w:val="Rodapé Char"/>
    <w:qFormat/>
    <w:rPr>
      <w:sz w:val="22"/>
      <w:szCs w:val="22"/>
    </w:rPr>
  </w:style>
  <w:style w:type="character" w:customStyle="1" w:styleId="CabealhoChar">
    <w:name w:val="Cabeçalho Char"/>
    <w:qFormat/>
    <w:rPr>
      <w:sz w:val="22"/>
      <w:szCs w:val="22"/>
    </w:rPr>
  </w:style>
  <w:style w:type="character" w:customStyle="1" w:styleId="Fontepargpadro1">
    <w:name w:val="Fonte parág. padrão1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paragraph" w:styleId="Ttulo">
    <w:name w:val="Title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rPr>
      <w:rFonts w:cs="Mangal"/>
      <w:sz w:val="24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qFormat/>
    <w:pPr>
      <w:suppressLineNumbers/>
    </w:pPr>
    <w:rPr>
      <w:rFonts w:cs="Mangal"/>
      <w:sz w:val="24"/>
    </w:rPr>
  </w:style>
  <w:style w:type="paragraph" w:customStyle="1" w:styleId="Standard">
    <w:name w:val="Standard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CabealhoeRodap">
    <w:name w:val="Cabeçalho e Rodapé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styleId="Subttulo">
    <w:name w:val="Subtitle"/>
    <w:basedOn w:val="Standard"/>
    <w:qFormat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customStyle="1" w:styleId="Contedodatabela">
    <w:name w:val="Conteúdo da tabela"/>
    <w:basedOn w:val="Standard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Standard"/>
    <w:qFormat/>
  </w:style>
  <w:style w:type="paragraph" w:styleId="Textode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Legenda1">
    <w:name w:val="Legenda1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Footnote">
    <w:name w:val="Footnote"/>
    <w:basedOn w:val="Standard"/>
    <w:qFormat/>
    <w:pPr>
      <w:suppressLineNumbers/>
      <w:ind w:left="339" w:hanging="339"/>
    </w:pPr>
  </w:style>
  <w:style w:type="paragraph" w:customStyle="1" w:styleId="a3-corpodotexto">
    <w:name w:val="a3-corpodotexto"/>
    <w:basedOn w:val="Normal"/>
    <w:qFormat/>
    <w:pPr>
      <w:spacing w:before="280" w:after="280"/>
    </w:pPr>
    <w:rPr>
      <w:rFonts w:eastAsia="Times New Roman" w:cs="Times New Roman"/>
    </w:rPr>
  </w:style>
  <w:style w:type="paragraph" w:customStyle="1" w:styleId="Linhahorizontal">
    <w:name w:val="Linha horizontal"/>
    <w:basedOn w:val="Normal"/>
    <w:next w:val="Corpodetexto"/>
    <w:qFormat/>
    <w:pPr>
      <w:suppressLineNumbers/>
      <w:spacing w:after="283"/>
    </w:pPr>
    <w:rPr>
      <w:sz w:val="12"/>
      <w:szCs w:val="12"/>
    </w:rPr>
  </w:style>
  <w:style w:type="paragraph" w:styleId="Corpodetexto2">
    <w:name w:val="Body Text 2"/>
    <w:basedOn w:val="Normal"/>
    <w:qFormat/>
    <w:pPr>
      <w:jc w:val="both"/>
    </w:pPr>
  </w:style>
  <w:style w:type="paragraph" w:styleId="Recuodecorpodetexto2">
    <w:name w:val="Body Text Indent 2"/>
    <w:basedOn w:val="Normal"/>
    <w:qFormat/>
    <w:pPr>
      <w:spacing w:after="120" w:line="480" w:lineRule="auto"/>
      <w:ind w:left="283"/>
    </w:p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PargrafodaLista">
    <w:name w:val="List Paragraph"/>
    <w:basedOn w:val="Standard"/>
    <w:qFormat/>
    <w:pPr>
      <w:ind w:left="720"/>
    </w:pPr>
  </w:style>
  <w:style w:type="paragraph" w:styleId="Corpodetexto3">
    <w:name w:val="Body Text 3"/>
    <w:basedOn w:val="Normal"/>
    <w:qFormat/>
    <w:pPr>
      <w:spacing w:after="120"/>
    </w:pPr>
    <w:rPr>
      <w:sz w:val="16"/>
      <w:szCs w:val="16"/>
    </w:rPr>
  </w:style>
  <w:style w:type="paragraph" w:customStyle="1" w:styleId="PargrafoNormalChar">
    <w:name w:val="Parágrafo Normal Char"/>
    <w:basedOn w:val="Normal"/>
    <w:qFormat/>
    <w:pPr>
      <w:snapToGrid w:val="0"/>
      <w:spacing w:after="120"/>
      <w:jc w:val="both"/>
    </w:pPr>
    <w:rPr>
      <w:rFonts w:cs="Arial"/>
    </w:rPr>
  </w:style>
  <w:style w:type="paragraph" w:customStyle="1" w:styleId="NmerosPrincipais">
    <w:name w:val="Números Principais"/>
    <w:basedOn w:val="Normal"/>
    <w:qFormat/>
    <w:pPr>
      <w:numPr>
        <w:numId w:val="2"/>
      </w:numPr>
      <w:spacing w:before="120" w:after="240"/>
      <w:jc w:val="both"/>
    </w:pPr>
    <w:rPr>
      <w:rFonts w:eastAsia="Times New Roman" w:cs="Times New Roman"/>
    </w:rPr>
  </w:style>
  <w:style w:type="paragraph" w:customStyle="1" w:styleId="LetrascomRecuo">
    <w:name w:val="Letras com Recuo"/>
    <w:basedOn w:val="Normal"/>
    <w:qFormat/>
    <w:pPr>
      <w:tabs>
        <w:tab w:val="left" w:pos="360"/>
      </w:tabs>
      <w:spacing w:after="120"/>
      <w:jc w:val="both"/>
    </w:pPr>
    <w:rPr>
      <w:rFonts w:eastAsia="Times New Roman" w:cs="Times New Roman"/>
    </w:rPr>
  </w:style>
  <w:style w:type="paragraph" w:customStyle="1" w:styleId="PargrafoNormal">
    <w:name w:val="Parágrafo Normal"/>
    <w:basedOn w:val="Normal"/>
    <w:qFormat/>
    <w:pPr>
      <w:snapToGrid w:val="0"/>
      <w:spacing w:after="120"/>
      <w:jc w:val="both"/>
    </w:pPr>
    <w:rPr>
      <w:rFonts w:eastAsia="Times New Roman" w:cs="Times New Roman"/>
    </w:rPr>
  </w:style>
  <w:style w:type="paragraph" w:styleId="Pr-formataoHTML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NormalWeb">
    <w:name w:val="Normal (Web)"/>
    <w:basedOn w:val="Normal"/>
    <w:qFormat/>
    <w:pPr>
      <w:spacing w:before="280" w:after="280"/>
    </w:pPr>
    <w:rPr>
      <w:rFonts w:cs="Times New Roman"/>
    </w:rPr>
  </w:style>
  <w:style w:type="paragraph" w:customStyle="1" w:styleId="Default">
    <w:name w:val="Default"/>
    <w:qFormat/>
    <w:pPr>
      <w:suppressAutoHyphens/>
      <w:autoSpaceDE w:val="0"/>
    </w:pPr>
    <w:rPr>
      <w:rFonts w:ascii="Arial" w:eastAsia="Times New Roman" w:hAnsi="Arial"/>
      <w:color w:val="000000"/>
      <w:sz w:val="24"/>
      <w:lang w:bidi="ar-SA"/>
    </w:rPr>
  </w:style>
  <w:style w:type="paragraph" w:styleId="Textodebalo">
    <w:name w:val="Balloon Text"/>
    <w:basedOn w:val="Standard"/>
    <w:qFormat/>
    <w:rPr>
      <w:rFonts w:ascii="Segoe UI" w:eastAsia="Segoe UI" w:hAnsi="Segoe UI" w:cs="Segoe UI"/>
      <w:sz w:val="18"/>
      <w:szCs w:val="18"/>
    </w:rPr>
  </w:style>
  <w:style w:type="paragraph" w:customStyle="1" w:styleId="HeaderandFooter">
    <w:name w:val="Header and Footer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O-Normal">
    <w:name w:val="LO-Normal"/>
    <w:qFormat/>
    <w:pPr>
      <w:suppressAutoHyphens/>
    </w:pPr>
    <w:rPr>
      <w:sz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s.colatina.es.gov.br/services/parcelamento_divida.ph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ccolat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DE AGENDAMENTO</vt:lpstr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DE AGENDAMENTO</dc:title>
  <dc:subject/>
  <dc:creator>PGFN</dc:creator>
  <dc:description/>
  <cp:lastModifiedBy>Carlos Eduardo Candeias</cp:lastModifiedBy>
  <cp:revision>2</cp:revision>
  <cp:lastPrinted>2021-12-23T16:01:00Z</cp:lastPrinted>
  <dcterms:created xsi:type="dcterms:W3CDTF">2022-02-02T18:56:00Z</dcterms:created>
  <dcterms:modified xsi:type="dcterms:W3CDTF">2022-02-02T18:56:00Z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